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INSTRUCCIONES DE INSTALACIÓN DEL SELLO DE EJE TIPO A Y PRO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Para ejes de 3/4" a 3" (20 mm a 95 mm)</w:t>
      </w:r>
    </w:p>
    <w:p w:rsidR="0064296E" w:rsidRPr="0064296E" w:rsidRDefault="0064296E" w:rsidP="0064296E">
      <w:pPr>
        <w:shd w:val="clear" w:color="auto" w:fill="FFFFFF"/>
        <w:spacing w:before="480" w:after="240" w:line="450" w:lineRule="atLeast"/>
        <w:outlineLvl w:val="2"/>
        <w:rPr>
          <w:rFonts w:ascii="Segoe UI" w:eastAsia="Times New Roman" w:hAnsi="Segoe UI" w:cs="Segoe UI"/>
          <w:b/>
          <w:bCs/>
          <w:color w:val="0F1115"/>
          <w:sz w:val="30"/>
          <w:szCs w:val="30"/>
          <w:lang w:eastAsia="es-ES"/>
        </w:rPr>
      </w:pPr>
      <w:r w:rsidRPr="0064296E">
        <w:rPr>
          <w:rFonts w:ascii="Segoe UI" w:eastAsia="Times New Roman" w:hAnsi="Segoe UI" w:cs="Segoe UI"/>
          <w:b/>
          <w:bCs/>
          <w:color w:val="0F1115"/>
          <w:sz w:val="30"/>
          <w:szCs w:val="30"/>
          <w:lang w:eastAsia="es-ES"/>
        </w:rPr>
        <w:t>¡IMPORTANTE! - ANTES DE COMENZAR LA INSTALACIÓN, LEA DETENIDAMENTE LAS SIGUIENTES ADVERTENCIAS E INSTRUCCIONES. NO SEGUIR ADECUADAMENTE LAS ADVERTENCIAS E INSTRUCCIONES PUEDE PROVOCAR LESIONES PERSONALES O INCLUSO LA MUERTE, O DAÑOS FÍSICOS, AMBIENTALES O A LA PROPIEDAD.</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El Sello de Eje PSS (Sistema de Sellado Sin Prensaestopas) ("PSS") que está a punto de instalar es un accesorio de paso a través del casco que, cuando se instala y mantiene correctamente, protege contra la entrada de agua en el barco por donde el eje atraviesa el casco. Asegúrese de que usted o su instalador designado sea un profesional calificado, con el conocimiento y la habilidad para instalar el PSS correctamente, y de que dispone de todas las herramientas necesarias y el equipo adicional requerido antes de comenzar la instalación. Si se desmonta la transmisión del motor para reparación o si se vara el barco sin la transmisión instalada, el eje debe mantenerse en su lugar con un dispositivo que lo asegure con el fuelle del PSS en su "modo comprimido" normal. Instale el PSS </w:t>
      </w:r>
      <w:r w:rsidRPr="0064296E">
        <w:rPr>
          <w:rFonts w:ascii="Segoe UI" w:eastAsia="Times New Roman" w:hAnsi="Segoe UI" w:cs="Segoe UI"/>
          <w:b/>
          <w:bCs/>
          <w:color w:val="0F1115"/>
          <w:sz w:val="24"/>
          <w:szCs w:val="24"/>
          <w:lang w:eastAsia="es-ES"/>
        </w:rPr>
        <w:t>SOLO</w:t>
      </w:r>
      <w:r w:rsidRPr="0064296E">
        <w:rPr>
          <w:rFonts w:ascii="Segoe UI" w:eastAsia="Times New Roman" w:hAnsi="Segoe UI" w:cs="Segoe UI"/>
          <w:color w:val="0F1115"/>
          <w:sz w:val="24"/>
          <w:szCs w:val="24"/>
          <w:lang w:eastAsia="es-ES"/>
        </w:rPr>
        <w:t> con el barco fuera del agua. </w:t>
      </w:r>
      <w:r w:rsidRPr="0064296E">
        <w:rPr>
          <w:rFonts w:ascii="Segoe UI" w:eastAsia="Times New Roman" w:hAnsi="Segoe UI" w:cs="Segoe UI"/>
          <w:b/>
          <w:bCs/>
          <w:color w:val="0F1115"/>
          <w:sz w:val="24"/>
          <w:szCs w:val="24"/>
          <w:lang w:eastAsia="es-ES"/>
        </w:rPr>
        <w:t>NO USE</w:t>
      </w:r>
      <w:r w:rsidRPr="0064296E">
        <w:rPr>
          <w:rFonts w:ascii="Segoe UI" w:eastAsia="Times New Roman" w:hAnsi="Segoe UI" w:cs="Segoe UI"/>
          <w:color w:val="0F1115"/>
          <w:sz w:val="24"/>
          <w:szCs w:val="24"/>
          <w:lang w:eastAsia="es-ES"/>
        </w:rPr>
        <w:t xml:space="preserve"> aceite, grasa (productos derivados del petróleo) ni productos de silicona en ningún momento durante la instalación. Use agua con jabón para lubricar las juntas </w:t>
      </w:r>
      <w:proofErr w:type="spellStart"/>
      <w:r w:rsidRPr="0064296E">
        <w:rPr>
          <w:rFonts w:ascii="Segoe UI" w:eastAsia="Times New Roman" w:hAnsi="Segoe UI" w:cs="Segoe UI"/>
          <w:color w:val="0F1115"/>
          <w:sz w:val="24"/>
          <w:szCs w:val="24"/>
          <w:lang w:eastAsia="es-ES"/>
        </w:rPr>
        <w:t>tóricas</w:t>
      </w:r>
      <w:proofErr w:type="spellEnd"/>
      <w:r w:rsidRPr="0064296E">
        <w:rPr>
          <w:rFonts w:ascii="Segoe UI" w:eastAsia="Times New Roman" w:hAnsi="Segoe UI" w:cs="Segoe UI"/>
          <w:color w:val="0F1115"/>
          <w:sz w:val="24"/>
          <w:szCs w:val="24"/>
          <w:lang w:eastAsia="es-ES"/>
        </w:rPr>
        <w:t xml:space="preserve"> del rotor al deslizarlo sobre el eje. Limpie el área del sello de su barco para no contaminar la superficie de sellado con suciedad, aceite u otros materiales extraños. No dañe ni raye la cara del carbono ni la cara del rotor de acero inoxidable durante el desembalaje, la manipulación o la instalación del PSS. Debe haber un total de cuatro (4) tornillos de fijación en los dos orificios del rotor (2 tornillos de fijación en cada orificio). Si debe mover el rotor de acero inoxidable, asegúrese de retirar los tornillos de fijación superiores para acceder a los dos tornillos de fijación inferiores. No reutilice los tornillos de fijación de punta cóncava suministrados. Si el apriete múltiple ha aplanado la punta cóncava del tornillo de fijación, reemplace el tornillo afectado por uno nuevo. Debe haber un total de cuatro (4) abrazaderas de manguera asegurando los extremos del fuelle. Estas abrazaderas deben reemplazarse si muestran algún signo de corrosión. No deslice el collarín trasero del fuelle demasiado sobre el tubo de bocina. El borde </w:t>
      </w:r>
      <w:r w:rsidRPr="0064296E">
        <w:rPr>
          <w:rFonts w:ascii="Segoe UI" w:eastAsia="Times New Roman" w:hAnsi="Segoe UI" w:cs="Segoe UI"/>
          <w:color w:val="0F1115"/>
          <w:sz w:val="24"/>
          <w:szCs w:val="24"/>
          <w:lang w:eastAsia="es-ES"/>
        </w:rPr>
        <w:lastRenderedPageBreak/>
        <w:t>delantero del tubo de bocina podría dañar las nervaduras internas del fuelle y limitar incorrectamente su movimiento y recorrido. Si instala una línea de ventilación (barcos de menos de 12 nudos), no haga un bucle en el extremo superior de la manguera, ya que esto podría provocar un sifón. Si el barco permanece inactivo durante un período prolongado (generalmente 3 meses o más), es necesario separar la cara de carbono para permitir que entre una pequeña cantidad de agua al barco. Como con cualquier manguera bajo la línea de flotación, los fuelles del PSS deben inspeccionarse regularmente (es decir, al menos cada 6 meses en la mayoría de las circunstancias) y revisarse para detectar cualquier signo de deterioro (grietas, hendiduras, roturas, fragilidad u otros signos). Ante cualquier signo de deterioro, el fuelle debe ser reemplazado. Como mantenimiento preventivo, el fuelle debe reemplazarse no menos de cada 6 años en el Sello Tipo A, y de 8 a 10 años en los Sellos PSS PRO, independientemente de su estado aparente. No permita que ningún líquido a base de petróleo o material corrosivo entre en contacto con el PSS. Tenga cuidado de asegurar que esto no ocurra, por ejemplo, al realizar cualquier mantenimiento general o al invernar el motor. El eje debe estar casi centrado y funcionar paralelo al túnel del eje. No use un generador de ozono (por ejemplo, purificador de aire) dentro o alrededor de su barco. El ozono adicional acelerará el deterioro de cualquier producto de caucho, incluido el fuelle del PSS. Los fuelles necesitarán inspección y reemplazo más frecuentes en un entorno donde las baterías no selladas emitan vapores de ácido sulfúrico. Los vapores de ácido sulfúrico acelerarán el deterioro de cualquier material de caucho, incluidos los fuelles del PSS. No use sellador para ajustar el fuelle al tubo de bocina o la manguera al conector de púas. No opere en seco. Es imperativo que las caras de contacto del rotor de acero inoxidable y el estator de carbono reciban un flujo de agua adecuado para enfriar y lubricar las caras del sello en todo momento. No use el SELLO PSS en un vehículo submarino (submarino).</w:t>
      </w:r>
    </w:p>
    <w:p w:rsidR="0064296E" w:rsidRPr="0064296E" w:rsidRDefault="0064296E" w:rsidP="0064296E">
      <w:pPr>
        <w:shd w:val="clear" w:color="auto" w:fill="FFFFFF"/>
        <w:spacing w:before="480" w:after="240" w:line="450" w:lineRule="atLeast"/>
        <w:outlineLvl w:val="2"/>
        <w:rPr>
          <w:rFonts w:ascii="Segoe UI" w:eastAsia="Times New Roman" w:hAnsi="Segoe UI" w:cs="Segoe UI"/>
          <w:b/>
          <w:bCs/>
          <w:color w:val="0F1115"/>
          <w:sz w:val="30"/>
          <w:szCs w:val="30"/>
          <w:lang w:eastAsia="es-ES"/>
        </w:rPr>
      </w:pPr>
      <w:r w:rsidRPr="0064296E">
        <w:rPr>
          <w:rFonts w:ascii="Segoe UI" w:eastAsia="Times New Roman" w:hAnsi="Segoe UI" w:cs="Segoe UI"/>
          <w:b/>
          <w:bCs/>
          <w:color w:val="0F1115"/>
          <w:sz w:val="30"/>
          <w:szCs w:val="30"/>
          <w:lang w:eastAsia="es-ES"/>
        </w:rPr>
        <w:t>INSTRUCCIONES DE INSTALACIÓN</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EN TODOS LOS CASOS, EL BARCO DEBE ESTAR FUERA DEL AGUA PARA REALIZAR ESTA INSTALACIÓN.</w:t>
      </w:r>
    </w:p>
    <w:p w:rsidR="0064296E" w:rsidRPr="0064296E" w:rsidRDefault="0064296E" w:rsidP="0064296E">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Desatornille el acoplamiento del eje del acoplamiento de la transmisión.</w:t>
      </w:r>
    </w:p>
    <w:p w:rsidR="0064296E" w:rsidRPr="0064296E" w:rsidRDefault="0064296E" w:rsidP="0064296E">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Retire el acoplamiento del eje del eje. Los estilos de acoplamiento varían según el fabricante. Algunos acoplamientos usan tornillos de fijación para mantener el acoplamiento en su lugar, mientras que otros usan un pasador cilíndrico y otros usan una tuerca (use siempre las herramientas y los procedimientos apropiados para su aplicación particular).</w:t>
      </w:r>
    </w:p>
    <w:p w:rsidR="0064296E" w:rsidRPr="0064296E" w:rsidRDefault="0064296E" w:rsidP="0064296E">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Retire la vieja caja de estopa y el material de empaquetadura. Hay tres tipos de prensaestopas que se pueden encontrar en la mayoría de los barcos: "Clásico", "Atornillado" y "Roscado".</w:t>
      </w:r>
    </w:p>
    <w:p w:rsidR="0064296E" w:rsidRPr="0064296E" w:rsidRDefault="0064296E" w:rsidP="0064296E">
      <w:pPr>
        <w:numPr>
          <w:ilvl w:val="0"/>
          <w:numId w:val="1"/>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lastRenderedPageBreak/>
        <w:t xml:space="preserve">Limpie toda la porción expuesta del eje con papel de lija muy fino (grano #400 o #600) para eliminar cualquier residuo o borde áspero. Preste especial atención al </w:t>
      </w:r>
      <w:proofErr w:type="spellStart"/>
      <w:r w:rsidRPr="0064296E">
        <w:rPr>
          <w:rFonts w:ascii="Segoe UI" w:eastAsia="Times New Roman" w:hAnsi="Segoe UI" w:cs="Segoe UI"/>
          <w:color w:val="0F1115"/>
          <w:sz w:val="24"/>
          <w:szCs w:val="24"/>
          <w:lang w:eastAsia="es-ES"/>
        </w:rPr>
        <w:t>chavetero</w:t>
      </w:r>
      <w:proofErr w:type="spellEnd"/>
      <w:r w:rsidRPr="0064296E">
        <w:rPr>
          <w:rFonts w:ascii="Segoe UI" w:eastAsia="Times New Roman" w:hAnsi="Segoe UI" w:cs="Segoe UI"/>
          <w:color w:val="0F1115"/>
          <w:sz w:val="24"/>
          <w:szCs w:val="24"/>
          <w:lang w:eastAsia="es-ES"/>
        </w:rPr>
        <w:t xml:space="preserve"> ubicado en el extremo delantero del eje, por donde pasará el rotor de acero inoxidable. El eje y el </w:t>
      </w:r>
      <w:proofErr w:type="spellStart"/>
      <w:r w:rsidRPr="0064296E">
        <w:rPr>
          <w:rFonts w:ascii="Segoe UI" w:eastAsia="Times New Roman" w:hAnsi="Segoe UI" w:cs="Segoe UI"/>
          <w:color w:val="0F1115"/>
          <w:sz w:val="24"/>
          <w:szCs w:val="24"/>
          <w:lang w:eastAsia="es-ES"/>
        </w:rPr>
        <w:t>chavetero</w:t>
      </w:r>
      <w:proofErr w:type="spellEnd"/>
      <w:r w:rsidRPr="0064296E">
        <w:rPr>
          <w:rFonts w:ascii="Segoe UI" w:eastAsia="Times New Roman" w:hAnsi="Segoe UI" w:cs="Segoe UI"/>
          <w:color w:val="0F1115"/>
          <w:sz w:val="24"/>
          <w:szCs w:val="24"/>
          <w:lang w:eastAsia="es-ES"/>
        </w:rPr>
        <w:t> </w:t>
      </w:r>
      <w:r w:rsidRPr="0064296E">
        <w:rPr>
          <w:rFonts w:ascii="Segoe UI" w:eastAsia="Times New Roman" w:hAnsi="Segoe UI" w:cs="Segoe UI"/>
          <w:b/>
          <w:bCs/>
          <w:color w:val="0F1115"/>
          <w:sz w:val="24"/>
          <w:szCs w:val="24"/>
          <w:lang w:eastAsia="es-ES"/>
        </w:rPr>
        <w:t>NO</w:t>
      </w:r>
      <w:r w:rsidRPr="0064296E">
        <w:rPr>
          <w:rFonts w:ascii="Segoe UI" w:eastAsia="Times New Roman" w:hAnsi="Segoe UI" w:cs="Segoe UI"/>
          <w:color w:val="0F1115"/>
          <w:sz w:val="24"/>
          <w:szCs w:val="24"/>
          <w:lang w:eastAsia="es-ES"/>
        </w:rPr>
        <w:t xml:space="preserve"> deben tener bordes afilados que puedan dañar las juntas </w:t>
      </w:r>
      <w:proofErr w:type="spellStart"/>
      <w:r w:rsidRPr="0064296E">
        <w:rPr>
          <w:rFonts w:ascii="Segoe UI" w:eastAsia="Times New Roman" w:hAnsi="Segoe UI" w:cs="Segoe UI"/>
          <w:color w:val="0F1115"/>
          <w:sz w:val="24"/>
          <w:szCs w:val="24"/>
          <w:lang w:eastAsia="es-ES"/>
        </w:rPr>
        <w:t>tóricas</w:t>
      </w:r>
      <w:proofErr w:type="spellEnd"/>
      <w:r w:rsidRPr="0064296E">
        <w:rPr>
          <w:rFonts w:ascii="Segoe UI" w:eastAsia="Times New Roman" w:hAnsi="Segoe UI" w:cs="Segoe UI"/>
          <w:color w:val="0F1115"/>
          <w:sz w:val="24"/>
          <w:szCs w:val="24"/>
          <w:lang w:eastAsia="es-ES"/>
        </w:rPr>
        <w:t xml:space="preserve"> durante la instalación.</w:t>
      </w:r>
    </w:p>
    <w:p w:rsidR="0064296E" w:rsidRPr="0064296E" w:rsidRDefault="0064296E" w:rsidP="0064296E">
      <w:pPr>
        <w:shd w:val="clear" w:color="auto" w:fill="FFFFFF"/>
        <w:spacing w:before="480" w:after="240" w:line="450" w:lineRule="atLeast"/>
        <w:outlineLvl w:val="2"/>
        <w:rPr>
          <w:rFonts w:ascii="Segoe UI" w:eastAsia="Times New Roman" w:hAnsi="Segoe UI" w:cs="Segoe UI"/>
          <w:b/>
          <w:bCs/>
          <w:color w:val="0F1115"/>
          <w:sz w:val="30"/>
          <w:szCs w:val="30"/>
          <w:lang w:eastAsia="es-ES"/>
        </w:rPr>
      </w:pPr>
      <w:r w:rsidRPr="0064296E">
        <w:rPr>
          <w:rFonts w:ascii="Segoe UI" w:eastAsia="Times New Roman" w:hAnsi="Segoe UI" w:cs="Segoe UI"/>
          <w:b/>
          <w:bCs/>
          <w:color w:val="0F1115"/>
          <w:sz w:val="30"/>
          <w:szCs w:val="30"/>
          <w:lang w:eastAsia="es-ES"/>
        </w:rPr>
        <w:t>LISTA DE COMPONENTES</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Eje de la hélice</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Tubo de bocina</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Abrazaderas de manguera de acero inoxidable x4</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Fuelle de nitrilo x1 (el sello PRO usa fuelle de silicona)</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Brida de grafito de carbono x1</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Rotor de acero inoxidable x1</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Tornillos de fijación de acero inoxidable x5 (4 para el rotor, 1 de repuesto)</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Juntas </w:t>
      </w:r>
      <w:proofErr w:type="spellStart"/>
      <w:r w:rsidRPr="0064296E">
        <w:rPr>
          <w:rFonts w:ascii="Segoe UI" w:eastAsia="Times New Roman" w:hAnsi="Segoe UI" w:cs="Segoe UI"/>
          <w:color w:val="0F1115"/>
          <w:sz w:val="24"/>
          <w:szCs w:val="24"/>
          <w:lang w:eastAsia="es-ES"/>
        </w:rPr>
        <w:t>tóricas</w:t>
      </w:r>
      <w:proofErr w:type="spellEnd"/>
      <w:r w:rsidRPr="0064296E">
        <w:rPr>
          <w:rFonts w:ascii="Segoe UI" w:eastAsia="Times New Roman" w:hAnsi="Segoe UI" w:cs="Segoe UI"/>
          <w:color w:val="0F1115"/>
          <w:sz w:val="24"/>
          <w:szCs w:val="24"/>
          <w:lang w:eastAsia="es-ES"/>
        </w:rPr>
        <w:t xml:space="preserve"> de nitrilo x4 (2 en el rotor / 2 de repuesto)</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Conector de púas para manguera de acero inoxidable</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Inserto de conector de púas y arandelas</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Fundas para abrazaderas (No se muestran) x4 (cubiertas protectoras para las colas de las abrazaderas)</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Collarín de retención x1 (Solo en sellos PRO)</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Deslice el extremo abierto del fuelle y sus abrazaderas de manguera por el eje y sobre el tubo de bocina desnudo, y asegúrese de que el fuelle tenga un ajuste adecuado sobre el túnel del eje. Una vez en su lugar, el fuelle debe superponerse al tubo de bocina en la misma medida que el collarín del fuelle para que las abrazaderas aprieten correctamente el fuelle al túnel del eje. </w:t>
      </w:r>
      <w:r w:rsidRPr="0064296E">
        <w:rPr>
          <w:rFonts w:ascii="Segoe UI" w:eastAsia="Times New Roman" w:hAnsi="Segoe UI" w:cs="Segoe UI"/>
          <w:b/>
          <w:bCs/>
          <w:color w:val="0F1115"/>
          <w:sz w:val="24"/>
          <w:szCs w:val="24"/>
          <w:lang w:eastAsia="es-ES"/>
        </w:rPr>
        <w:t>ADVERTENCIA:</w:t>
      </w:r>
      <w:r w:rsidRPr="0064296E">
        <w:rPr>
          <w:rFonts w:ascii="Segoe UI" w:eastAsia="Times New Roman" w:hAnsi="Segoe UI" w:cs="Segoe UI"/>
          <w:color w:val="0F1115"/>
          <w:sz w:val="24"/>
          <w:szCs w:val="24"/>
          <w:lang w:eastAsia="es-ES"/>
        </w:rPr>
        <w:t> No deslice el collarín del fuelle demasiado sobre el tubo de bocina. Si el fuelle se desliza demasiado sobre el tubo de bocina, el borde delantero del tubo de bocina podría dañar las nervaduras internas del fuelle y limitar incorrectamente el recorrido del fuelle. Apriete las abrazaderas de manguera para fijar el fuelle al tubo de bocina y coloque el protector de abrazadera negro en la cola de las abrazaderas.</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Asegúrese de que la brida de carbono esté en su lugar en el extremo delantero del fuelle y que las dos abrazaderas de manguera la sujeten correctamente. Confirme también que el carbono esté libre de defectos o imperfecciones en su cara pulida.</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Retire el rotor de acero inoxidable de la bolsa protectora. Verifique que haya dos (2) juntas </w:t>
      </w:r>
      <w:proofErr w:type="spellStart"/>
      <w:r w:rsidRPr="0064296E">
        <w:rPr>
          <w:rFonts w:ascii="Segoe UI" w:eastAsia="Times New Roman" w:hAnsi="Segoe UI" w:cs="Segoe UI"/>
          <w:color w:val="0F1115"/>
          <w:sz w:val="24"/>
          <w:szCs w:val="24"/>
          <w:lang w:eastAsia="es-ES"/>
        </w:rPr>
        <w:t>tóricas</w:t>
      </w:r>
      <w:proofErr w:type="spellEnd"/>
      <w:r w:rsidRPr="0064296E">
        <w:rPr>
          <w:rFonts w:ascii="Segoe UI" w:eastAsia="Times New Roman" w:hAnsi="Segoe UI" w:cs="Segoe UI"/>
          <w:color w:val="0F1115"/>
          <w:sz w:val="24"/>
          <w:szCs w:val="24"/>
          <w:lang w:eastAsia="es-ES"/>
        </w:rPr>
        <w:t xml:space="preserve"> colocadas en las ranuras para juntas dentro del diámetro interior del rotor. Confirme que la cara de contacto del rotor esté libre de defectos o imperfecciones. Tome 2 (dos) tornillos de fijación de la bolsa de plástico, aplique una gota de fijador de roscas (tubo azul) en la rosca de cada tornillo y enrósquelos. </w:t>
      </w:r>
      <w:r w:rsidRPr="0064296E">
        <w:rPr>
          <w:rFonts w:ascii="Segoe UI" w:eastAsia="Times New Roman" w:hAnsi="Segoe UI" w:cs="Segoe UI"/>
          <w:b/>
          <w:bCs/>
          <w:color w:val="0F1115"/>
          <w:sz w:val="24"/>
          <w:szCs w:val="24"/>
          <w:lang w:eastAsia="es-ES"/>
        </w:rPr>
        <w:t>ADVERTENCIA:</w:t>
      </w:r>
      <w:r w:rsidRPr="0064296E">
        <w:rPr>
          <w:rFonts w:ascii="Segoe UI" w:eastAsia="Times New Roman" w:hAnsi="Segoe UI" w:cs="Segoe UI"/>
          <w:color w:val="0F1115"/>
          <w:sz w:val="24"/>
          <w:szCs w:val="24"/>
          <w:lang w:eastAsia="es-ES"/>
        </w:rPr>
        <w:t xml:space="preserve"> SE INSTALARÁN DOS TORNILLOS DE FIJACIÓN MÁS EN EL PASO 14. Enrosque un tornillo en cada orificio, </w:t>
      </w:r>
      <w:r w:rsidRPr="0064296E">
        <w:rPr>
          <w:rFonts w:ascii="Segoe UI" w:eastAsia="Times New Roman" w:hAnsi="Segoe UI" w:cs="Segoe UI"/>
          <w:color w:val="0F1115"/>
          <w:sz w:val="24"/>
          <w:szCs w:val="24"/>
          <w:lang w:eastAsia="es-ES"/>
        </w:rPr>
        <w:lastRenderedPageBreak/>
        <w:t>deteniéndose justo antes de que el tornillo sobresalga hacia el interior del diámetro del rotor.</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Lubrique el eje y las juntas </w:t>
      </w:r>
      <w:proofErr w:type="spellStart"/>
      <w:r w:rsidRPr="0064296E">
        <w:rPr>
          <w:rFonts w:ascii="Segoe UI" w:eastAsia="Times New Roman" w:hAnsi="Segoe UI" w:cs="Segoe UI"/>
          <w:color w:val="0F1115"/>
          <w:sz w:val="24"/>
          <w:szCs w:val="24"/>
          <w:lang w:eastAsia="es-ES"/>
        </w:rPr>
        <w:t>tóricas</w:t>
      </w:r>
      <w:proofErr w:type="spellEnd"/>
      <w:r w:rsidRPr="0064296E">
        <w:rPr>
          <w:rFonts w:ascii="Segoe UI" w:eastAsia="Times New Roman" w:hAnsi="Segoe UI" w:cs="Segoe UI"/>
          <w:color w:val="0F1115"/>
          <w:sz w:val="24"/>
          <w:szCs w:val="24"/>
          <w:lang w:eastAsia="es-ES"/>
        </w:rPr>
        <w:t xml:space="preserve"> del rotor, y deslice el rotor de acero inoxidable por el eje. Use un líquido libre de petróleo (por ejemplo, una solución de jabón lavavajillas y agua funciona bien) como lubricante. </w:t>
      </w:r>
      <w:r w:rsidRPr="0064296E">
        <w:rPr>
          <w:rFonts w:ascii="Segoe UI" w:eastAsia="Times New Roman" w:hAnsi="Segoe UI" w:cs="Segoe UI"/>
          <w:b/>
          <w:bCs/>
          <w:color w:val="0F1115"/>
          <w:sz w:val="24"/>
          <w:szCs w:val="24"/>
          <w:lang w:eastAsia="es-ES"/>
        </w:rPr>
        <w:t>PRECAUCIÓN:</w:t>
      </w:r>
      <w:r w:rsidRPr="0064296E">
        <w:rPr>
          <w:rFonts w:ascii="Segoe UI" w:eastAsia="Times New Roman" w:hAnsi="Segoe UI" w:cs="Segoe UI"/>
          <w:color w:val="0F1115"/>
          <w:sz w:val="24"/>
          <w:szCs w:val="24"/>
          <w:lang w:eastAsia="es-ES"/>
        </w:rPr>
        <w:t> NO USE ACEITE, GRASA NI SILICONA COMO LUBRICANTE.</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Vuelva a colocar el acoplamiento del eje en el eje y asegúrese de que todos los dispositivos de seguridad proporcionados y recomendados por el fabricante del acoplamiento estén en su lugar.</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Vuelva a conectar el acoplamiento del eje a la transmisión, asegurándose de que esté instalado según las especificaciones y tolerancias del fabricante. Asegúrese de que todos los dispositivos de seguridad proporcionados y recomendados por el fabricante del acoplamiento estén en su lugar.</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Ahora que el eje está en su lugar, verifique que el carbono esté centrado en el eje (tenga en cuenta que el diámetro interior del anillo de carbono es mayor que el del eje, es normal), verifique que el collarín del fuelle esté colocado correctamente en el tubo de bocina y verifique que el eje esté casi centrado en el túnel del eje. Ajuste el fuelle para que el carbono quede centrado en el eje en reposo. Apriete todas las abrazaderas de manguera alrededor del tubo de bocina y el carbono.</w:t>
      </w:r>
    </w:p>
    <w:p w:rsidR="0064296E" w:rsidRP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Deslice el rotor de acero inoxidable por el eje hasta que </w:t>
      </w:r>
      <w:r w:rsidRPr="0064296E">
        <w:rPr>
          <w:rFonts w:ascii="Segoe UI" w:eastAsia="Times New Roman" w:hAnsi="Segoe UI" w:cs="Segoe UI"/>
          <w:b/>
          <w:bCs/>
          <w:color w:val="0F1115"/>
          <w:sz w:val="24"/>
          <w:szCs w:val="24"/>
          <w:lang w:eastAsia="es-ES"/>
        </w:rPr>
        <w:t>SOLO TOQUE</w:t>
      </w:r>
      <w:r w:rsidRPr="0064296E">
        <w:rPr>
          <w:rFonts w:ascii="Segoe UI" w:eastAsia="Times New Roman" w:hAnsi="Segoe UI" w:cs="Segoe UI"/>
          <w:color w:val="0F1115"/>
          <w:sz w:val="24"/>
          <w:szCs w:val="24"/>
          <w:lang w:eastAsia="es-ES"/>
        </w:rPr>
        <w:t> el carbono. Marque esta posición en el eje como la posición "neutral" con un marcador o un trozo de cinta en el eje justo delante del rotor.</w:t>
      </w:r>
    </w:p>
    <w:p w:rsidR="0064296E" w:rsidRDefault="0064296E" w:rsidP="0064296E">
      <w:pPr>
        <w:numPr>
          <w:ilvl w:val="0"/>
          <w:numId w:val="2"/>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Deslizando el rotor de acero inoxidable hacia atrás, comprima el fuelle según la cantidad indicada en la tabla de compresión del fuelle que se muestra a continuación, utilizando la marca "neutral" como punto de referencia. Mientras mantiene el fuelle en la posición "comprimida", apriete los dos (2) tornillos de fijación contra el eje con la llave Allen proporcionada (Use aproximadamente 6 pies-libra de torque para ejes de 3/4" a 1/8" y 8 pies-libra de torque para ejes de 1/2" a 3/4"). Si necesita insertar el brazo largo de la llave Allen en el orificio, se puede colocar, por ejemplo, unas pinzas de presión en el brazo corto para ayudar a proporcionar el torque requerido.</w:t>
      </w:r>
    </w:p>
    <w:p w:rsidR="0064296E" w:rsidRDefault="0064296E" w:rsidP="0064296E">
      <w:pPr>
        <w:shd w:val="clear" w:color="auto" w:fill="FFFFFF"/>
        <w:spacing w:before="100" w:beforeAutospacing="1" w:after="0" w:line="240" w:lineRule="auto"/>
        <w:rPr>
          <w:rFonts w:ascii="Segoe UI" w:eastAsia="Times New Roman" w:hAnsi="Segoe UI" w:cs="Segoe UI"/>
          <w:color w:val="0F1115"/>
          <w:sz w:val="24"/>
          <w:szCs w:val="24"/>
          <w:lang w:eastAsia="es-ES"/>
        </w:rPr>
      </w:pPr>
    </w:p>
    <w:p w:rsidR="0064296E" w:rsidRDefault="0064296E" w:rsidP="0064296E">
      <w:pPr>
        <w:shd w:val="clear" w:color="auto" w:fill="FFFFFF"/>
        <w:spacing w:before="100" w:beforeAutospacing="1" w:after="0" w:line="240" w:lineRule="auto"/>
        <w:rPr>
          <w:rFonts w:ascii="Segoe UI" w:eastAsia="Times New Roman" w:hAnsi="Segoe UI" w:cs="Segoe UI"/>
          <w:color w:val="0F1115"/>
          <w:sz w:val="24"/>
          <w:szCs w:val="24"/>
          <w:lang w:eastAsia="es-ES"/>
        </w:rPr>
      </w:pPr>
    </w:p>
    <w:p w:rsidR="0064296E" w:rsidRDefault="0064296E" w:rsidP="0064296E">
      <w:pPr>
        <w:shd w:val="clear" w:color="auto" w:fill="FFFFFF"/>
        <w:spacing w:before="100" w:beforeAutospacing="1" w:after="0" w:line="240" w:lineRule="auto"/>
        <w:rPr>
          <w:rFonts w:ascii="Segoe UI" w:eastAsia="Times New Roman" w:hAnsi="Segoe UI" w:cs="Segoe UI"/>
          <w:color w:val="0F1115"/>
          <w:sz w:val="24"/>
          <w:szCs w:val="24"/>
          <w:lang w:eastAsia="es-ES"/>
        </w:rPr>
      </w:pPr>
    </w:p>
    <w:p w:rsidR="0064296E" w:rsidRDefault="0064296E" w:rsidP="0064296E">
      <w:pPr>
        <w:shd w:val="clear" w:color="auto" w:fill="FFFFFF"/>
        <w:spacing w:before="100" w:beforeAutospacing="1" w:after="0" w:line="240" w:lineRule="auto"/>
        <w:rPr>
          <w:rFonts w:ascii="Segoe UI" w:eastAsia="Times New Roman" w:hAnsi="Segoe UI" w:cs="Segoe UI"/>
          <w:color w:val="0F1115"/>
          <w:sz w:val="24"/>
          <w:szCs w:val="24"/>
          <w:lang w:eastAsia="es-ES"/>
        </w:rPr>
      </w:pPr>
    </w:p>
    <w:p w:rsidR="0064296E" w:rsidRDefault="0064296E" w:rsidP="0064296E">
      <w:pPr>
        <w:shd w:val="clear" w:color="auto" w:fill="FFFFFF"/>
        <w:spacing w:before="100" w:beforeAutospacing="1" w:after="0" w:line="240" w:lineRule="auto"/>
        <w:rPr>
          <w:rFonts w:ascii="Segoe UI" w:eastAsia="Times New Roman" w:hAnsi="Segoe UI" w:cs="Segoe UI"/>
          <w:color w:val="0F1115"/>
          <w:sz w:val="24"/>
          <w:szCs w:val="24"/>
          <w:lang w:eastAsia="es-ES"/>
        </w:rPr>
      </w:pPr>
    </w:p>
    <w:p w:rsidR="0064296E" w:rsidRPr="0064296E" w:rsidRDefault="0064296E" w:rsidP="0064296E">
      <w:pPr>
        <w:shd w:val="clear" w:color="auto" w:fill="FFFFFF"/>
        <w:spacing w:before="100" w:beforeAutospacing="1" w:after="0" w:line="240" w:lineRule="auto"/>
        <w:rPr>
          <w:rFonts w:ascii="Segoe UI" w:eastAsia="Times New Roman" w:hAnsi="Segoe UI" w:cs="Segoe UI"/>
          <w:color w:val="0F1115"/>
          <w:sz w:val="24"/>
          <w:szCs w:val="24"/>
          <w:lang w:eastAsia="es-ES"/>
        </w:rPr>
      </w:pPr>
      <w:bookmarkStart w:id="0" w:name="_GoBack"/>
      <w:bookmarkEnd w:id="0"/>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lastRenderedPageBreak/>
        <w:t>TABLA DE COMPRESIÓN DEL FUELLE</w:t>
      </w:r>
    </w:p>
    <w:tbl>
      <w:tblPr>
        <w:tblW w:w="11280" w:type="dxa"/>
        <w:tblCellMar>
          <w:top w:w="15" w:type="dxa"/>
          <w:left w:w="15" w:type="dxa"/>
          <w:bottom w:w="15" w:type="dxa"/>
          <w:right w:w="15" w:type="dxa"/>
        </w:tblCellMar>
        <w:tblLook w:val="04A0" w:firstRow="1" w:lastRow="0" w:firstColumn="1" w:lastColumn="0" w:noHBand="0" w:noVBand="1"/>
      </w:tblPr>
      <w:tblGrid>
        <w:gridCol w:w="3125"/>
        <w:gridCol w:w="4182"/>
        <w:gridCol w:w="3973"/>
      </w:tblGrid>
      <w:tr w:rsidR="0064296E" w:rsidRPr="0064296E" w:rsidTr="0064296E">
        <w:trPr>
          <w:tblHeader/>
        </w:trPr>
        <w:tc>
          <w:tcPr>
            <w:tcW w:w="0" w:type="auto"/>
            <w:tcBorders>
              <w:top w:val="nil"/>
            </w:tcBorders>
            <w:tcMar>
              <w:top w:w="150" w:type="dxa"/>
              <w:left w:w="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Diámetro del Eje</w:t>
            </w:r>
          </w:p>
        </w:tc>
        <w:tc>
          <w:tcPr>
            <w:tcW w:w="0" w:type="auto"/>
            <w:tcBorders>
              <w:top w:val="nil"/>
            </w:tcBorders>
            <w:tcMar>
              <w:top w:w="150" w:type="dxa"/>
              <w:left w:w="24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Sello Tipo A Cantidad de Compresión</w:t>
            </w:r>
          </w:p>
        </w:tc>
        <w:tc>
          <w:tcPr>
            <w:tcW w:w="0" w:type="auto"/>
            <w:tcBorders>
              <w:top w:val="nil"/>
            </w:tcBorders>
            <w:tcMar>
              <w:top w:w="150" w:type="dxa"/>
              <w:left w:w="24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Sello PRO Cantidad de Compresión</w:t>
            </w:r>
          </w:p>
        </w:tc>
      </w:tr>
      <w:tr w:rsidR="0064296E" w:rsidRPr="0064296E" w:rsidTr="0064296E">
        <w:tc>
          <w:tcPr>
            <w:tcW w:w="0" w:type="auto"/>
            <w:tcMar>
              <w:top w:w="150" w:type="dxa"/>
              <w:left w:w="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3/4" a 1/8" (20 mm a 29 mm)</w:t>
            </w:r>
          </w:p>
        </w:tc>
        <w:tc>
          <w:tcPr>
            <w:tcW w:w="0" w:type="auto"/>
            <w:tcMar>
              <w:top w:w="150" w:type="dxa"/>
              <w:left w:w="24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3/4" (20 mm)</w:t>
            </w:r>
          </w:p>
        </w:tc>
        <w:tc>
          <w:tcPr>
            <w:tcW w:w="0" w:type="auto"/>
            <w:tcMar>
              <w:top w:w="150" w:type="dxa"/>
              <w:left w:w="240" w:type="dxa"/>
              <w:bottom w:w="150" w:type="dxa"/>
              <w:right w:w="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3/4" (20 mm)</w:t>
            </w:r>
          </w:p>
        </w:tc>
      </w:tr>
      <w:tr w:rsidR="0064296E" w:rsidRPr="0064296E" w:rsidTr="0064296E">
        <w:tc>
          <w:tcPr>
            <w:tcW w:w="0" w:type="auto"/>
            <w:tcMar>
              <w:top w:w="150" w:type="dxa"/>
              <w:left w:w="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1/4" a 1/8" (32 mm a 35 mm)</w:t>
            </w:r>
          </w:p>
        </w:tc>
        <w:tc>
          <w:tcPr>
            <w:tcW w:w="0" w:type="auto"/>
            <w:tcMar>
              <w:top w:w="150" w:type="dxa"/>
              <w:left w:w="24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3/4" (20 mm)</w:t>
            </w:r>
          </w:p>
        </w:tc>
        <w:tc>
          <w:tcPr>
            <w:tcW w:w="0" w:type="auto"/>
            <w:tcMar>
              <w:top w:w="150" w:type="dxa"/>
              <w:left w:w="240" w:type="dxa"/>
              <w:bottom w:w="150" w:type="dxa"/>
              <w:right w:w="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3/4" (20 mm)</w:t>
            </w:r>
          </w:p>
        </w:tc>
      </w:tr>
      <w:tr w:rsidR="0064296E" w:rsidRPr="0064296E" w:rsidTr="0064296E">
        <w:tc>
          <w:tcPr>
            <w:tcW w:w="0" w:type="auto"/>
            <w:tcMar>
              <w:top w:w="150" w:type="dxa"/>
              <w:left w:w="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1/2" a 2/3" (38 mm a 64 mm)</w:t>
            </w:r>
          </w:p>
        </w:tc>
        <w:tc>
          <w:tcPr>
            <w:tcW w:w="0" w:type="auto"/>
            <w:tcMar>
              <w:top w:w="150" w:type="dxa"/>
              <w:left w:w="24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1" (25 mm)</w:t>
            </w:r>
          </w:p>
        </w:tc>
        <w:tc>
          <w:tcPr>
            <w:tcW w:w="0" w:type="auto"/>
            <w:tcMar>
              <w:top w:w="150" w:type="dxa"/>
              <w:left w:w="240" w:type="dxa"/>
              <w:bottom w:w="150" w:type="dxa"/>
              <w:right w:w="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3/4" (20 mm)</w:t>
            </w:r>
          </w:p>
        </w:tc>
      </w:tr>
      <w:tr w:rsidR="0064296E" w:rsidRPr="0064296E" w:rsidTr="0064296E">
        <w:tc>
          <w:tcPr>
            <w:tcW w:w="0" w:type="auto"/>
            <w:tcMar>
              <w:top w:w="150" w:type="dxa"/>
              <w:left w:w="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2/3" a 3/4" (70 mm a 95 mm)</w:t>
            </w:r>
          </w:p>
        </w:tc>
        <w:tc>
          <w:tcPr>
            <w:tcW w:w="0" w:type="auto"/>
            <w:tcMar>
              <w:top w:w="150" w:type="dxa"/>
              <w:left w:w="240" w:type="dxa"/>
              <w:bottom w:w="150" w:type="dxa"/>
              <w:right w:w="24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1" (25 mm)</w:t>
            </w:r>
          </w:p>
        </w:tc>
        <w:tc>
          <w:tcPr>
            <w:tcW w:w="0" w:type="auto"/>
            <w:tcMar>
              <w:top w:w="150" w:type="dxa"/>
              <w:left w:w="240" w:type="dxa"/>
              <w:bottom w:w="150" w:type="dxa"/>
              <w:right w:w="0" w:type="dxa"/>
            </w:tcMar>
            <w:vAlign w:val="center"/>
            <w:hideMark/>
          </w:tcPr>
          <w:p w:rsidR="0064296E" w:rsidRPr="0064296E" w:rsidRDefault="0064296E" w:rsidP="0064296E">
            <w:pPr>
              <w:spacing w:after="0" w:line="375" w:lineRule="atLeast"/>
              <w:rPr>
                <w:rFonts w:ascii="Segoe UI" w:eastAsia="Times New Roman" w:hAnsi="Segoe UI" w:cs="Segoe UI"/>
                <w:sz w:val="23"/>
                <w:szCs w:val="23"/>
                <w:lang w:eastAsia="es-ES"/>
              </w:rPr>
            </w:pPr>
            <w:r w:rsidRPr="0064296E">
              <w:rPr>
                <w:rFonts w:ascii="Segoe UI" w:eastAsia="Times New Roman" w:hAnsi="Segoe UI" w:cs="Segoe UI"/>
                <w:sz w:val="23"/>
                <w:szCs w:val="23"/>
                <w:lang w:eastAsia="es-ES"/>
              </w:rPr>
              <w:t>1" (25 mm)</w:t>
            </w:r>
          </w:p>
        </w:tc>
      </w:tr>
    </w:tbl>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13.1 Solo para el modelo "PRO": Instale la abrazadera de 2 piezas alrededor del eje y deslícelo contra el rotor. Apriete los tornillos de la abrazadera.</w:t>
      </w:r>
      <w:r w:rsidRPr="0064296E">
        <w:rPr>
          <w:rFonts w:ascii="Segoe UI" w:eastAsia="Times New Roman" w:hAnsi="Segoe UI" w:cs="Segoe UI"/>
          <w:color w:val="0F1115"/>
          <w:sz w:val="24"/>
          <w:szCs w:val="24"/>
          <w:lang w:eastAsia="es-ES"/>
        </w:rPr>
        <w:br/>
        <w:t>14. Retire de la bolsa de plástico 2 (dos) tornillos de fijación adicionales, aplique una gota de fijador de roscas (tubo azul) en la rosca de cada tornillo y enrosque uno en cada orificio. Esto actuará como un dispositivo de bloqueo para los primeros tornillos de fijación. No reutilice los tornillos de fijación de punta cóncava.</w:t>
      </w:r>
    </w:p>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15. Conexión del sistema:</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Nota:</w:t>
      </w:r>
      <w:r w:rsidRPr="0064296E">
        <w:rPr>
          <w:rFonts w:ascii="Segoe UI" w:eastAsia="Times New Roman" w:hAnsi="Segoe UI" w:cs="Segoe UI"/>
          <w:color w:val="0F1115"/>
          <w:sz w:val="24"/>
          <w:szCs w:val="24"/>
          <w:lang w:eastAsia="es-ES"/>
        </w:rPr>
        <w:t> Los veleros o barcos a motor de desplazamiento con una velocidad de propulsión inferior a 12 nudos pueden usar el método A o B. Sin embargo, los barcos de desplazamiento con un cojinete en el tubo de bocina deben conectar agua al sello. Independientemente del método, es imperativo que las caras de contacto del rotor de acero inoxidable y el estator de carbono reciban un flujo de agua adecuado para enfriar y lubricar las caras del sello en todo momento. Algunos barcos, de vela o motor, pueden tener un tubo de bocina que sale del agua en ciertas condiciones; estos barcos siempre deben usar el método en 15.2.</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15.1 Barcos de baja velocidad:</w:t>
      </w:r>
      <w:r w:rsidRPr="0064296E">
        <w:rPr>
          <w:rFonts w:ascii="Segoe UI" w:eastAsia="Times New Roman" w:hAnsi="Segoe UI" w:cs="Segoe UI"/>
          <w:color w:val="0F1115"/>
          <w:sz w:val="24"/>
          <w:szCs w:val="24"/>
          <w:lang w:eastAsia="es-ES"/>
        </w:rPr>
        <w:t> (Menos de 12 nudos de velocidad del barco bajo motor y sin cojinete en el tubo de bocina).</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lastRenderedPageBreak/>
        <w:t>Usando una manguera "apta para uso sumergido" con DI de 5/16" (8 o 9 mm) (no provista con el PSS), conecte la manguera al conector de púas instalado en el carbono y asegure la manguera con dos (2) abrazaderas. Lleve la manguera a un punto del barco al menos dos (2) pies por encima de la línea de flotación, asegurándose de que la manguera no aplique ninguna carga sobre la parte de carbono del sello. Mantenga la manguera lo más cerca posible de la línea central de la embarcación para que la parte superior de la manguera de ventilación nunca quede por debajo de la línea de flotación, incluso si el barco escora. Asegure la manguera en su lugar con los accesorios necesarios que garanticen que no se soltará ni caerá. Esta manguera es ahora una manguera de ventilación que ayudará a asegurar que no quede aire atrapado en el sello.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ADVERTENCIAS:</w:t>
      </w:r>
      <w:r w:rsidRPr="0064296E">
        <w:rPr>
          <w:rFonts w:ascii="Segoe UI" w:eastAsia="Times New Roman" w:hAnsi="Segoe UI" w:cs="Segoe UI"/>
          <w:color w:val="0F1115"/>
          <w:sz w:val="24"/>
          <w:szCs w:val="24"/>
          <w:lang w:eastAsia="es-ES"/>
        </w:rPr>
        <w:t> No haga un bucle en el extremo superior de la manguera de ventilación, ya que podría iniciar una acción de sifón en algunas condiciones extremas. Asegúrese de que la manguera de ventilación esté debidamente asegurada para que no caiga por debajo de la línea de flotación. Si la manguera de ventilación cayera por debajo de la línea de flotación, entraría agua al barco. No tape ni bloquee el extremo de la manguera de ventilación, ya que esto evitaría que la línea ventee.</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15.2 Barcos de alta velocidad:</w:t>
      </w:r>
      <w:r w:rsidRPr="0064296E">
        <w:rPr>
          <w:rFonts w:ascii="Segoe UI" w:eastAsia="Times New Roman" w:hAnsi="Segoe UI" w:cs="Segoe UI"/>
          <w:color w:val="0F1115"/>
          <w:sz w:val="24"/>
          <w:szCs w:val="24"/>
          <w:lang w:eastAsia="es-ES"/>
        </w:rPr>
        <w:t> (Más de 12 nudos de velocidad del barco bajo motor).</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Nota:</w:t>
      </w:r>
      <w:r w:rsidRPr="0064296E">
        <w:rPr>
          <w:rFonts w:ascii="Segoe UI" w:eastAsia="Times New Roman" w:hAnsi="Segoe UI" w:cs="Segoe UI"/>
          <w:color w:val="0F1115"/>
          <w:sz w:val="24"/>
          <w:szCs w:val="24"/>
          <w:lang w:eastAsia="es-ES"/>
        </w:rPr>
        <w:t> Los barcos de dos motores que pueden superar los 12 nudos con un solo motor deben conectar una línea de cruce entre los sellos para asegurar que ambos sellos mantengan el flujo de agua mientras funcionan con un solo motor.</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Para embarcaciones de alta velocidad, se requiere que se conecte un suministro de agua al PSS para enfriar y lubricar las caras del sello (es decir, a más de aproximadamente 12 nudos de velocidad se crea un vacío en el tubo de bocina y el agua es succionada lejos del PSS, resultando en una pérdida de agua de enfriamiento que puede causar el sobrecalentamiento del carbono). Hay múltiples fuentes de agua para el suministro. Los siguientes son algunos ejemplos no exhaustivos. Estos son solo ejemplos y pueden o no aplicarse a su barco en particular.</w:t>
      </w:r>
    </w:p>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Nota:</w:t>
      </w:r>
    </w:p>
    <w:p w:rsidR="0064296E" w:rsidRPr="0064296E" w:rsidRDefault="0064296E" w:rsidP="0064296E">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La presión máxima del agua no debe exceder los 10 PSI.</w:t>
      </w:r>
    </w:p>
    <w:p w:rsidR="0064296E" w:rsidRPr="0064296E" w:rsidRDefault="0064296E" w:rsidP="0064296E">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Conexión en T de la línea de agua de refrigeración en bruto del motor. (Nota: Los kits en T están disponibles por separado de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para mangueras internas de 5/8", 3/4", 1", 1-1/8")</w:t>
      </w:r>
    </w:p>
    <w:p w:rsidR="0064296E" w:rsidRPr="0064296E" w:rsidRDefault="0064296E" w:rsidP="0064296E">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lastRenderedPageBreak/>
        <w:t>Enrosque un conector de púas en el tapón de drenaje del intercambiador de calor si corresponde.</w:t>
      </w:r>
    </w:p>
    <w:p w:rsidR="0064296E" w:rsidRPr="0064296E" w:rsidRDefault="0064296E" w:rsidP="0064296E">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Enrosque un conector de púas en el tapón de drenaje del colector de escape si el colector se enfría con agua en bruto.</w:t>
      </w:r>
    </w:p>
    <w:p w:rsidR="0064296E" w:rsidRPr="0064296E" w:rsidRDefault="0064296E" w:rsidP="0064296E">
      <w:pPr>
        <w:numPr>
          <w:ilvl w:val="0"/>
          <w:numId w:val="3"/>
        </w:numPr>
        <w:shd w:val="clear" w:color="auto" w:fill="FFFFFF"/>
        <w:spacing w:before="100" w:beforeAutospacing="1" w:after="0" w:line="240" w:lineRule="auto"/>
        <w:ind w:left="0"/>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Agregue una pequeña toma de agua tipo </w:t>
      </w:r>
      <w:proofErr w:type="spellStart"/>
      <w:r w:rsidRPr="0064296E">
        <w:rPr>
          <w:rFonts w:ascii="Segoe UI" w:eastAsia="Times New Roman" w:hAnsi="Segoe UI" w:cs="Segoe UI"/>
          <w:color w:val="0F1115"/>
          <w:sz w:val="24"/>
          <w:szCs w:val="24"/>
          <w:lang w:eastAsia="es-ES"/>
        </w:rPr>
        <w:t>scoop</w:t>
      </w:r>
      <w:proofErr w:type="spellEnd"/>
      <w:r w:rsidRPr="0064296E">
        <w:rPr>
          <w:rFonts w:ascii="Segoe UI" w:eastAsia="Times New Roman" w:hAnsi="Segoe UI" w:cs="Segoe UI"/>
          <w:color w:val="0F1115"/>
          <w:sz w:val="24"/>
          <w:szCs w:val="24"/>
          <w:lang w:eastAsia="es-ES"/>
        </w:rPr>
        <w:t xml:space="preserve"> bajo el agua para barcos con refrigeración por quilla o haga una conexión en T de otra toma de agua. (Nota: Se debe instalar una válvula para regular el flujo de agua, ya que un flujo de agua demasiado alto podría presurizar en exceso el sello PSS). Use una manguera "apta para uso sumergido" apropiada desde los conectores del barco hasta el conector del PSS y asegúrelos con dos (2) abrazaderas de manguera en cada extremo, según lo requieran las regulaciones de la U.S.C.G.</w:t>
      </w:r>
    </w:p>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6. Prueba: Al botar el barco, inspeccione el PSS y asegúrese de que esté correctamente colocado. El agua no debe entrar al barco desde el área del sello PSS. Haga funcionar el motor con el cambio puesto como en una operación normal. Es normal en este momento notar un rocío muy fino o neblina proveniente del sello y algo de polvo de carbono, ya que el PSS requiere un período de asentamiento (ver abajo). El PSS no debe tener fugas en reposo y nunca debe rociar más que un fino rocío o neblina.</w:t>
      </w:r>
    </w:p>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SOLUCIÓN DE PROBLEMAS</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A. Chirrido agudo:</w:t>
      </w:r>
      <w:r w:rsidRPr="0064296E">
        <w:rPr>
          <w:rFonts w:ascii="Segoe UI" w:eastAsia="Times New Roman" w:hAnsi="Segoe UI" w:cs="Segoe UI"/>
          <w:color w:val="0F1115"/>
          <w:sz w:val="24"/>
          <w:szCs w:val="24"/>
          <w:lang w:eastAsia="es-ES"/>
        </w:rPr>
        <w:t> Si escucha un chirrido agudo proveniente del sello de eje PSS durante la operación, es posible que el sello no esté recibiendo agua. Revise y corrija la conexión al sello.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PRECAUCIÓN:</w:t>
      </w:r>
      <w:r w:rsidRPr="0064296E">
        <w:rPr>
          <w:rFonts w:ascii="Segoe UI" w:eastAsia="Times New Roman" w:hAnsi="Segoe UI" w:cs="Segoe UI"/>
          <w:color w:val="0F1115"/>
          <w:sz w:val="24"/>
          <w:szCs w:val="24"/>
          <w:lang w:eastAsia="es-ES"/>
        </w:rPr>
        <w:t> Si el sello ha funcionado en seco, ¡tenga cuidado! Las caras (rotor de acero inoxidable y carbono) pueden estar muy calientes.</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B. Rocío o neblina durante la operación después del período de asentamiento: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Las dimensiones proporcionadas en la "Tabla de compresión del fuelle" son cifras promedio y se proporcionan como guía. Las cantidades de compresión EXACTAS requeridas pueden variar debido a diferentes tipos de soportes de </w:t>
      </w:r>
      <w:r w:rsidRPr="0064296E">
        <w:rPr>
          <w:rFonts w:ascii="Segoe UI" w:eastAsia="Times New Roman" w:hAnsi="Segoe UI" w:cs="Segoe UI"/>
          <w:color w:val="0F1115"/>
          <w:sz w:val="24"/>
          <w:szCs w:val="24"/>
          <w:lang w:eastAsia="es-ES"/>
        </w:rPr>
        <w:lastRenderedPageBreak/>
        <w:t>motor y presión de agua que se suministra al sello. Si experimenta algún rocío o neblina después del período de asentamiento, asegúrese de que los fuelles se hayan comprimido correctamente. Si es así, agregue 1/4" adicional de compresión al sello y pronto la neblina debería desaparecer. Siga ajustando hasta que el rocío o la neblina cesen.</w:t>
      </w:r>
    </w:p>
    <w:p w:rsidR="0064296E" w:rsidRPr="0064296E" w:rsidRDefault="0064296E" w:rsidP="0064296E">
      <w:pPr>
        <w:shd w:val="clear" w:color="auto" w:fill="FFFFFF"/>
        <w:spacing w:before="480" w:after="240" w:line="450" w:lineRule="atLeast"/>
        <w:outlineLvl w:val="2"/>
        <w:rPr>
          <w:rFonts w:ascii="Segoe UI" w:eastAsia="Times New Roman" w:hAnsi="Segoe UI" w:cs="Segoe UI"/>
          <w:b/>
          <w:bCs/>
          <w:color w:val="0F1115"/>
          <w:sz w:val="30"/>
          <w:szCs w:val="30"/>
          <w:lang w:eastAsia="es-ES"/>
        </w:rPr>
      </w:pPr>
      <w:r w:rsidRPr="0064296E">
        <w:rPr>
          <w:rFonts w:ascii="Segoe UI" w:eastAsia="Times New Roman" w:hAnsi="Segoe UI" w:cs="Segoe UI"/>
          <w:b/>
          <w:bCs/>
          <w:color w:val="0F1115"/>
          <w:sz w:val="30"/>
          <w:szCs w:val="30"/>
          <w:lang w:eastAsia="es-ES"/>
        </w:rPr>
        <w:t>C. Goteo en reposo: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Si el sello PSS gotea mientras está en reposo, es probable que haya material extraño en la cara del sello entre el rotor de acero inoxidable y la brida de carbono. Para limpiar este material extraño del sello, inserte con cuidado un paño limpio entre las dos caras (Nota: algo de agua entrará al barco en este momento si el barco está en el agua) y mueva el paño alrededor del sello. Mientras hace esto, el agua que entra eliminará las impurezas. Retire el paño del sello y la fuga debería detenerse.</w:t>
      </w:r>
    </w:p>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PERÍODO DE ASENTAMIENTO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En promedio, el PSS requiere aproximadamente una (1) hora de tiempo de asentamiento, lo que permite que la brida de carbono pula la cara de contacto del rotor de acero inoxidable. Durante el período de asentamiento, experimentará una neblina muy fina, a veces asociada con un polvo negro que proviene del PSS. En condiciones normales, esto se detendrá después de un promedio de una (1) hora de funcionamiento.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Copyright © 2025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Todos los derechos reservados. Ninguna parte de este documento puede ser reproducida, transmitida, transcrita, almacenada en un sistema de recuperación o traducida a ningún idioma o lenguaje informático, de ninguna forma ni por ningún medio, sin el permiso previo por escrito de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no</w:t>
      </w:r>
      <w:proofErr w:type="gramEnd"/>
      <w:r w:rsidRPr="0064296E">
        <w:rPr>
          <w:rFonts w:ascii="Segoe UI" w:eastAsia="Times New Roman" w:hAnsi="Segoe UI" w:cs="Segoe UI"/>
          <w:color w:val="0F1115"/>
          <w:sz w:val="24"/>
          <w:szCs w:val="24"/>
          <w:lang w:eastAsia="es-ES"/>
        </w:rPr>
        <w:t xml:space="preserve"> hace representaciones ni garantías, expresas o implícitas, con respecto a este documento o al contenido del mismo, y específicamente renuncia a cualquier garantía implícita de comerciabilidad o idoneidad para un propósito particular. Además,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se</w:t>
      </w:r>
      <w:proofErr w:type="gramEnd"/>
      <w:r w:rsidRPr="0064296E">
        <w:rPr>
          <w:rFonts w:ascii="Segoe UI" w:eastAsia="Times New Roman" w:hAnsi="Segoe UI" w:cs="Segoe UI"/>
          <w:color w:val="0F1115"/>
          <w:sz w:val="24"/>
          <w:szCs w:val="24"/>
          <w:lang w:eastAsia="es-ES"/>
        </w:rPr>
        <w:t xml:space="preserve"> reserva el derecho de revisar este documento y de realizar cambios de vez en cuando en el contenido del mismo.</w:t>
      </w:r>
    </w:p>
    <w:p w:rsidR="0064296E" w:rsidRPr="0064296E" w:rsidRDefault="0064296E" w:rsidP="0064296E">
      <w:pPr>
        <w:shd w:val="clear" w:color="auto" w:fill="FFFFFF"/>
        <w:spacing w:before="480" w:after="240" w:line="480" w:lineRule="atLeast"/>
        <w:outlineLvl w:val="1"/>
        <w:rPr>
          <w:rFonts w:ascii="Segoe UI" w:eastAsia="Times New Roman" w:hAnsi="Segoe UI" w:cs="Segoe UI"/>
          <w:b/>
          <w:bCs/>
          <w:color w:val="0F1115"/>
          <w:sz w:val="33"/>
          <w:szCs w:val="33"/>
          <w:lang w:eastAsia="es-ES"/>
        </w:rPr>
      </w:pPr>
      <w:r w:rsidRPr="0064296E">
        <w:rPr>
          <w:rFonts w:ascii="Segoe UI" w:eastAsia="Times New Roman" w:hAnsi="Segoe UI" w:cs="Segoe UI"/>
          <w:b/>
          <w:bCs/>
          <w:color w:val="0F1115"/>
          <w:sz w:val="33"/>
          <w:szCs w:val="33"/>
          <w:lang w:eastAsia="es-ES"/>
        </w:rPr>
        <w:t>GARANTÍA LIMITADA / LIMITACIONES DE RECURSOS Y RESPONSABILIDAD</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Sello de Eje P.S.S. (Sistema de Sellado Sin Prensaestopas)</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lastRenderedPageBreak/>
        <w:t>Concesión de Garantía Limitada.</w:t>
      </w:r>
      <w:r w:rsidRPr="0064296E">
        <w:rPr>
          <w:rFonts w:ascii="Segoe UI" w:eastAsia="Times New Roman" w:hAnsi="Segoe UI" w:cs="Segoe UI"/>
          <w:color w:val="0F1115"/>
          <w:sz w:val="24"/>
          <w:szCs w:val="24"/>
          <w:lang w:eastAsia="es-ES"/>
        </w:rPr>
        <w:t xml:space="preserv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garantiza</w:t>
      </w:r>
      <w:proofErr w:type="gramEnd"/>
      <w:r w:rsidRPr="0064296E">
        <w:rPr>
          <w:rFonts w:ascii="Segoe UI" w:eastAsia="Times New Roman" w:hAnsi="Segoe UI" w:cs="Segoe UI"/>
          <w:color w:val="0F1115"/>
          <w:sz w:val="24"/>
          <w:szCs w:val="24"/>
          <w:lang w:eastAsia="es-ES"/>
        </w:rPr>
        <w:t xml:space="preserve"> al comprador original que el Sello de Eje PSS (Sistema de Sellado Sin Prensaestopas) ("PSS") estará libre de defectos en materiales y mano de obra bajo uso y mantenimiento normales durante un período de tres (3) años a partir de la fecha del primer uso o envío, lo que ocurra primero. Durante el período de garantía, todas las piezas originales sujetas a esta garantía limitada que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determine</w:t>
      </w:r>
      <w:proofErr w:type="gramEnd"/>
      <w:r w:rsidRPr="0064296E">
        <w:rPr>
          <w:rFonts w:ascii="Segoe UI" w:eastAsia="Times New Roman" w:hAnsi="Segoe UI" w:cs="Segoe UI"/>
          <w:color w:val="0F1115"/>
          <w:sz w:val="24"/>
          <w:szCs w:val="24"/>
          <w:lang w:eastAsia="es-ES"/>
        </w:rPr>
        <w:t xml:space="preserve"> que tienen defectos de materiales o mano de obra, serán reparadas o reemplazadas por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o</w:t>
      </w:r>
      <w:proofErr w:type="gramEnd"/>
      <w:r w:rsidRPr="0064296E">
        <w:rPr>
          <w:rFonts w:ascii="Segoe UI" w:eastAsia="Times New Roman" w:hAnsi="Segoe UI" w:cs="Segoe UI"/>
          <w:color w:val="0F1115"/>
          <w:sz w:val="24"/>
          <w:szCs w:val="24"/>
          <w:lang w:eastAsia="es-ES"/>
        </w:rPr>
        <w:t xml:space="preserve"> su agente autorizado, a su sola opción, sin cargo, excepto por los gastos de envío y manipulación y los cargos de mano de obra del distribuidor (si corresponde), gastos que no están cubiertos por esta garantía limitada. La garantía de cualquier pieza reparada o reemplazada bajo esta garantía limitada expira al final del período de garantía original.</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Limitaciones de la Garantía Limitada.</w:t>
      </w:r>
      <w:r w:rsidRPr="0064296E">
        <w:rPr>
          <w:rFonts w:ascii="Segoe UI" w:eastAsia="Times New Roman" w:hAnsi="Segoe UI" w:cs="Segoe UI"/>
          <w:color w:val="0F1115"/>
          <w:sz w:val="24"/>
          <w:szCs w:val="24"/>
          <w:lang w:eastAsia="es-ES"/>
        </w:rPr>
        <w:t xml:space="preserve"> Esta garantía limitada no cubre ni se aplica a ningún PSS que: (i) haya sido alterado de alguna manera inconsistente con el diseño del sello de eje provisto, (ii) haya sido instalado y/o mantenido incorrectamente, (iii) sea incompatible con cualquier parte o componente de cualquier barco o aplicación que no sea suministrado por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independientemente de la causa de la falla o incompatibilidad de dicha parte o componente, (iv) se haya utilizado para fines distintos de aquellos para los que fue diseñado, y/o (v) haya sido sometido a mal uso, negligencia o accidentes. Para obtener el servicio de garantía, el PSS, junto con la factura de venta u otro comprobante de compra con fecha que identifique el número de modelo del sello de eje, debe presentarse a un distribuidor autorizado de PSS durante el período de garantía. Para obtener ayuda para localizar un distribuidor autorizado de PSS, comuníquese con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en</w:t>
      </w:r>
      <w:proofErr w:type="gramEnd"/>
      <w:r w:rsidRPr="0064296E">
        <w:rPr>
          <w:rFonts w:ascii="Segoe UI" w:eastAsia="Times New Roman" w:hAnsi="Segoe UI" w:cs="Segoe UI"/>
          <w:color w:val="0F1115"/>
          <w:sz w:val="24"/>
          <w:szCs w:val="24"/>
          <w:lang w:eastAsia="es-ES"/>
        </w:rPr>
        <w:t>:</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val="en-GB" w:eastAsia="es-ES"/>
        </w:rPr>
      </w:pPr>
      <w:r w:rsidRPr="0064296E">
        <w:rPr>
          <w:rFonts w:ascii="Segoe UI" w:eastAsia="Times New Roman" w:hAnsi="Segoe UI" w:cs="Segoe UI"/>
          <w:color w:val="0F1115"/>
          <w:sz w:val="24"/>
          <w:szCs w:val="24"/>
          <w:lang w:val="en-GB" w:eastAsia="es-ES"/>
        </w:rPr>
        <w:t>PSS Seal LLC.</w:t>
      </w:r>
      <w:r w:rsidRPr="0064296E">
        <w:rPr>
          <w:rFonts w:ascii="Segoe UI" w:eastAsia="Times New Roman" w:hAnsi="Segoe UI" w:cs="Segoe UI"/>
          <w:color w:val="0F1115"/>
          <w:sz w:val="24"/>
          <w:szCs w:val="24"/>
          <w:lang w:val="en-GB" w:eastAsia="es-ES"/>
        </w:rPr>
        <w:br/>
        <w:t>12532 Beverly Park Road</w:t>
      </w:r>
      <w:r w:rsidRPr="0064296E">
        <w:rPr>
          <w:rFonts w:ascii="Segoe UI" w:eastAsia="Times New Roman" w:hAnsi="Segoe UI" w:cs="Segoe UI"/>
          <w:color w:val="0F1115"/>
          <w:sz w:val="24"/>
          <w:szCs w:val="24"/>
          <w:lang w:val="en-GB" w:eastAsia="es-ES"/>
        </w:rPr>
        <w:br/>
        <w:t>Lynnwood, WA 98087</w:t>
      </w:r>
      <w:r w:rsidRPr="0064296E">
        <w:rPr>
          <w:rFonts w:ascii="Segoe UI" w:eastAsia="Times New Roman" w:hAnsi="Segoe UI" w:cs="Segoe UI"/>
          <w:color w:val="0F1115"/>
          <w:sz w:val="24"/>
          <w:szCs w:val="24"/>
          <w:lang w:val="en-GB" w:eastAsia="es-ES"/>
        </w:rPr>
        <w:br/>
      </w:r>
      <w:proofErr w:type="spellStart"/>
      <w:r w:rsidRPr="0064296E">
        <w:rPr>
          <w:rFonts w:ascii="Segoe UI" w:eastAsia="Times New Roman" w:hAnsi="Segoe UI" w:cs="Segoe UI"/>
          <w:color w:val="0F1115"/>
          <w:sz w:val="24"/>
          <w:szCs w:val="24"/>
          <w:lang w:val="en-GB" w:eastAsia="es-ES"/>
        </w:rPr>
        <w:t>Teléfono</w:t>
      </w:r>
      <w:proofErr w:type="spellEnd"/>
      <w:r w:rsidRPr="0064296E">
        <w:rPr>
          <w:rFonts w:ascii="Segoe UI" w:eastAsia="Times New Roman" w:hAnsi="Segoe UI" w:cs="Segoe UI"/>
          <w:color w:val="0F1115"/>
          <w:sz w:val="24"/>
          <w:szCs w:val="24"/>
          <w:lang w:val="en-GB" w:eastAsia="es-ES"/>
        </w:rPr>
        <w:t>: 425-400-1772</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 xml:space="preserve">Excepto por la garantía limitada expresamente proporcionada anteriormente, en la medida máxima permitida por la ley aplicable,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y sus proveedores no otorgan garantías, expresas o implícitas, y renuncian a todas las garantías, deberes y condiciones, ya sean expresos, implícitos o legales, con respecto al PSS, incluyendo, sin limitación, cualquier garantía implícita de comerciabilidad, contra defectos latentes, idoneidad para un propósito particular o correspondencia con la descripción.</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Limitación de Recursos.</w:t>
      </w:r>
      <w:r w:rsidRPr="0064296E">
        <w:rPr>
          <w:rFonts w:ascii="Segoe UI" w:eastAsia="Times New Roman" w:hAnsi="Segoe UI" w:cs="Segoe UI"/>
          <w:color w:val="0F1115"/>
          <w:sz w:val="24"/>
          <w:szCs w:val="24"/>
          <w:lang w:eastAsia="es-ES"/>
        </w:rPr>
        <w:t xml:space="preserve"> En caso de incumplimiento de la garantía limitada establecida anteriormente,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o</w:t>
      </w:r>
      <w:proofErr w:type="gramEnd"/>
      <w:r w:rsidRPr="0064296E">
        <w:rPr>
          <w:rFonts w:ascii="Segoe UI" w:eastAsia="Times New Roman" w:hAnsi="Segoe UI" w:cs="Segoe UI"/>
          <w:color w:val="0F1115"/>
          <w:sz w:val="24"/>
          <w:szCs w:val="24"/>
          <w:lang w:eastAsia="es-ES"/>
        </w:rPr>
        <w:t xml:space="preserve"> su agente autorizado solo estarán obligados, a la sola opción de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a reparar o reemplazar el PSS defectuoso. Si después de notificar por escrito a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de</w:t>
      </w:r>
      <w:proofErr w:type="gramEnd"/>
      <w:r w:rsidRPr="0064296E">
        <w:rPr>
          <w:rFonts w:ascii="Segoe UI" w:eastAsia="Times New Roman" w:hAnsi="Segoe UI" w:cs="Segoe UI"/>
          <w:color w:val="0F1115"/>
          <w:sz w:val="24"/>
          <w:szCs w:val="24"/>
          <w:lang w:eastAsia="es-ES"/>
        </w:rPr>
        <w:t xml:space="preserve"> cada defecto, </w:t>
      </w:r>
      <w:r w:rsidRPr="0064296E">
        <w:rPr>
          <w:rFonts w:ascii="Segoe UI" w:eastAsia="Times New Roman" w:hAnsi="Segoe UI" w:cs="Segoe UI"/>
          <w:color w:val="0F1115"/>
          <w:sz w:val="24"/>
          <w:szCs w:val="24"/>
          <w:lang w:eastAsia="es-ES"/>
        </w:rPr>
        <w:lastRenderedPageBreak/>
        <w:t xml:space="preserve">mal funcionamiento u otra falla y de un número razonable de intentos de corregir el defecto, mal funcionamiento u otra falla, el recurso no cumple su propósito esencial,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reembolsará</w:t>
      </w:r>
      <w:proofErr w:type="gramEnd"/>
      <w:r w:rsidRPr="0064296E">
        <w:rPr>
          <w:rFonts w:ascii="Segoe UI" w:eastAsia="Times New Roman" w:hAnsi="Segoe UI" w:cs="Segoe UI"/>
          <w:color w:val="0F1115"/>
          <w:sz w:val="24"/>
          <w:szCs w:val="24"/>
          <w:lang w:eastAsia="es-ES"/>
        </w:rPr>
        <w:t xml:space="preserve"> el precio de compra pagado a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a</w:t>
      </w:r>
      <w:proofErr w:type="gramEnd"/>
      <w:r w:rsidRPr="0064296E">
        <w:rPr>
          <w:rFonts w:ascii="Segoe UI" w:eastAsia="Times New Roman" w:hAnsi="Segoe UI" w:cs="Segoe UI"/>
          <w:color w:val="0F1115"/>
          <w:sz w:val="24"/>
          <w:szCs w:val="24"/>
          <w:lang w:eastAsia="es-ES"/>
        </w:rPr>
        <w:t xml:space="preserve"> cambio de la devolución del (los) bien(es) vendido(s). Dicho reembolso será la responsabilidad máxima de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EL RECURSO ANTES MENCIONADO ES EL RECURSO ÚNICO Y EXCLUSIVO DEL COMPRADOR CONTRA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INDEPENDIENTEMENTE DE LA TEORÍA, YA SEA POR CONTRATO, INCUMPLIMIENTO DE CUALQUIER GARANTÍA, AGRAVIO, INCLUYENDO RESPONSABILIDAD ESTRICTA O NEGLIGENCIA, O DE OTRO MODO.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Limitación de Responsabilidad.</w:t>
      </w:r>
      <w:r w:rsidRPr="0064296E">
        <w:rPr>
          <w:rFonts w:ascii="Segoe UI" w:eastAsia="Times New Roman" w:hAnsi="Segoe UI" w:cs="Segoe UI"/>
          <w:color w:val="0F1115"/>
          <w:sz w:val="24"/>
          <w:szCs w:val="24"/>
          <w:lang w:eastAsia="es-ES"/>
        </w:rPr>
        <w:t xml:space="preserve"> En la máxima medida permitida por la ley aplicable, PSS </w:t>
      </w:r>
      <w:proofErr w:type="spellStart"/>
      <w:r w:rsidRPr="0064296E">
        <w:rPr>
          <w:rFonts w:ascii="Segoe UI" w:eastAsia="Times New Roman" w:hAnsi="Segoe UI" w:cs="Segoe UI"/>
          <w:color w:val="0F1115"/>
          <w:sz w:val="24"/>
          <w:szCs w:val="24"/>
          <w:lang w:eastAsia="es-ES"/>
        </w:rPr>
        <w:t>Seal</w:t>
      </w:r>
      <w:proofErr w:type="spellEnd"/>
      <w:r w:rsidRPr="0064296E">
        <w:rPr>
          <w:rFonts w:ascii="Segoe UI" w:eastAsia="Times New Roman" w:hAnsi="Segoe UI" w:cs="Segoe UI"/>
          <w:color w:val="0F1115"/>
          <w:sz w:val="24"/>
          <w:szCs w:val="24"/>
          <w:lang w:eastAsia="es-ES"/>
        </w:rPr>
        <w:t xml:space="preserve"> LLC. </w:t>
      </w:r>
      <w:proofErr w:type="gramStart"/>
      <w:r w:rsidRPr="0064296E">
        <w:rPr>
          <w:rFonts w:ascii="Segoe UI" w:eastAsia="Times New Roman" w:hAnsi="Segoe UI" w:cs="Segoe UI"/>
          <w:color w:val="0F1115"/>
          <w:sz w:val="24"/>
          <w:szCs w:val="24"/>
          <w:lang w:eastAsia="es-ES"/>
        </w:rPr>
        <w:t>y</w:t>
      </w:r>
      <w:proofErr w:type="gramEnd"/>
      <w:r w:rsidRPr="0064296E">
        <w:rPr>
          <w:rFonts w:ascii="Segoe UI" w:eastAsia="Times New Roman" w:hAnsi="Segoe UI" w:cs="Segoe UI"/>
          <w:color w:val="0F1115"/>
          <w:sz w:val="24"/>
          <w:szCs w:val="24"/>
          <w:lang w:eastAsia="es-ES"/>
        </w:rPr>
        <w:t xml:space="preserve"> sus proveedores renuncian expresamente y excluyen cualquier responsabilidad por daños incidentales, especiales, indirectos o consecuentes que resulten de cualquier causa. Esta exclusión se aplica a todas las teorías legales bajo las cuales se puedan reclamar daños.</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b/>
          <w:bCs/>
          <w:color w:val="0F1115"/>
          <w:sz w:val="24"/>
          <w:szCs w:val="24"/>
          <w:lang w:eastAsia="es-ES"/>
        </w:rPr>
        <w:t>Nota:</w:t>
      </w:r>
      <w:r w:rsidRPr="0064296E">
        <w:rPr>
          <w:rFonts w:ascii="Segoe UI" w:eastAsia="Times New Roman" w:hAnsi="Segoe UI" w:cs="Segoe UI"/>
          <w:color w:val="0F1115"/>
          <w:sz w:val="24"/>
          <w:szCs w:val="24"/>
          <w:lang w:eastAsia="es-ES"/>
        </w:rPr>
        <w:t> Esta garantía limitada le otorga derechos legales específicos y también puede tener otros derechos que varían de un estado a otro.</w:t>
      </w:r>
    </w:p>
    <w:p w:rsidR="0064296E" w:rsidRPr="0064296E" w:rsidRDefault="0064296E" w:rsidP="0064296E">
      <w:pPr>
        <w:shd w:val="clear" w:color="auto" w:fill="FFFFFF"/>
        <w:spacing w:before="240" w:after="240"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Consulte el Folleto de Instrucciones del Sello de Eje P.S.S. para obtener las instrucciones de instalación.</w:t>
      </w:r>
    </w:p>
    <w:p w:rsidR="0064296E" w:rsidRPr="0064296E" w:rsidRDefault="0064296E" w:rsidP="0064296E">
      <w:pPr>
        <w:shd w:val="clear" w:color="auto" w:fill="FFFFFF"/>
        <w:spacing w:before="240" w:after="100" w:afterAutospacing="1" w:line="240" w:lineRule="auto"/>
        <w:rPr>
          <w:rFonts w:ascii="Segoe UI" w:eastAsia="Times New Roman" w:hAnsi="Segoe UI" w:cs="Segoe UI"/>
          <w:color w:val="0F1115"/>
          <w:sz w:val="24"/>
          <w:szCs w:val="24"/>
          <w:lang w:eastAsia="es-ES"/>
        </w:rPr>
      </w:pPr>
      <w:r w:rsidRPr="0064296E">
        <w:rPr>
          <w:rFonts w:ascii="Segoe UI" w:eastAsia="Times New Roman" w:hAnsi="Segoe UI" w:cs="Segoe UI"/>
          <w:color w:val="0F1115"/>
          <w:sz w:val="24"/>
          <w:szCs w:val="24"/>
          <w:lang w:eastAsia="es-ES"/>
        </w:rPr>
        <w:t>02-04/2025</w:t>
      </w:r>
    </w:p>
    <w:p w:rsidR="00490417" w:rsidRDefault="00490417"/>
    <w:sectPr w:rsidR="004904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4748D"/>
    <w:multiLevelType w:val="multilevel"/>
    <w:tmpl w:val="1E1E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EF7E6D"/>
    <w:multiLevelType w:val="multilevel"/>
    <w:tmpl w:val="BCF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537EDC"/>
    <w:multiLevelType w:val="multilevel"/>
    <w:tmpl w:val="4A922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6E"/>
    <w:rsid w:val="00490417"/>
    <w:rsid w:val="00642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44174-0E36-4F12-8340-9EFBE20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429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4296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4296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4296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64296E"/>
    <w:rPr>
      <w:b/>
      <w:bCs/>
    </w:rPr>
  </w:style>
  <w:style w:type="paragraph" w:customStyle="1" w:styleId="ds-markdown-paragraph">
    <w:name w:val="ds-markdown-paragraph"/>
    <w:basedOn w:val="Normal"/>
    <w:rsid w:val="0064296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09825">
      <w:bodyDiv w:val="1"/>
      <w:marLeft w:val="0"/>
      <w:marRight w:val="0"/>
      <w:marTop w:val="0"/>
      <w:marBottom w:val="0"/>
      <w:divBdr>
        <w:top w:val="none" w:sz="0" w:space="0" w:color="auto"/>
        <w:left w:val="none" w:sz="0" w:space="0" w:color="auto"/>
        <w:bottom w:val="none" w:sz="0" w:space="0" w:color="auto"/>
        <w:right w:val="none" w:sz="0" w:space="0" w:color="auto"/>
      </w:divBdr>
      <w:divsChild>
        <w:div w:id="112403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3407</Words>
  <Characters>18744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2026-03-10T13:47:00Z</dcterms:created>
  <dcterms:modified xsi:type="dcterms:W3CDTF">2026-03-10T13:48:00Z</dcterms:modified>
</cp:coreProperties>
</file>